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3F" w:rsidRDefault="000649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《宠物养护与疾病防治》实训项目</w:t>
      </w:r>
    </w:p>
    <w:p w:rsidR="00F6643F" w:rsidRDefault="00064901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实施和技能考核方案</w:t>
      </w:r>
    </w:p>
    <w:p w:rsidR="00F6643F" w:rsidRDefault="00064901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项目十  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比熊犬的美容技术</w:t>
      </w:r>
      <w:bookmarkEnd w:id="0"/>
    </w:p>
    <w:p w:rsidR="00F6643F" w:rsidRDefault="00064901">
      <w:pPr>
        <w:numPr>
          <w:ilvl w:val="0"/>
          <w:numId w:val="1"/>
        </w:numPr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技能目标</w:t>
      </w:r>
    </w:p>
    <w:p w:rsidR="00F6643F" w:rsidRDefault="00064901">
      <w:pPr>
        <w:ind w:firstLineChars="200" w:firstLine="480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sz w:val="24"/>
        </w:rPr>
        <w:t>掌握比熊犬的标准修剪方法。</w:t>
      </w:r>
    </w:p>
    <w:p w:rsidR="00F6643F" w:rsidRDefault="00064901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二、教学资源准备</w:t>
      </w:r>
    </w:p>
    <w:p w:rsidR="00F6643F" w:rsidRDefault="00064901">
      <w:pPr>
        <w:ind w:firstLineChars="200" w:firstLine="562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>（一）材料与工具</w:t>
      </w:r>
    </w:p>
    <w:p w:rsidR="00F6643F" w:rsidRDefault="00064901">
      <w:pPr>
        <w:ind w:firstLineChars="200" w:firstLine="480"/>
        <w:outlineLvl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比熊犬一只、美容台、电剪、直剪、牙剪、美容梳。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（二）教学场所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学校动物医院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（三）师资配置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实训时1名教师指导20名学生，技能考核时1名教师指导10名学生。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三、技能项目内容</w:t>
      </w:r>
    </w:p>
    <w:p w:rsidR="00F6643F" w:rsidRDefault="0006490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（一）实训准备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1.用美容梳将犬的全身被毛彻底梳理通顺，梳通打结部位。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2.清洗全身被毛，清理肛门腺、眼睛及外耳道，并吹干。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3.用电剪修剪脚底毛和腹部被毛。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4.用趾甲钳修剪趾甲。</w:t>
      </w:r>
    </w:p>
    <w:p w:rsidR="00F6643F" w:rsidRDefault="0006490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（二）实训步骤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1.被毛的修剪：将距离尾根1cm处一周的被毛剪短，这样在美容后，尾巴向上翘起时会比较美观。根据美容的比熊犬的毛量及长短修剪臀部上方的被毛，最好是7.5-10cm长度。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2.后肢的修剪：从臀部上方向两侧，将两腿外侧修剪成圆弧形，坐骨部修剪出弧形，使后面观两后腿呈倒置的“U”形。后肢从飞节起后端的被毛要与地面修成45°的斜面，造成飞节部向后扬起的感觉。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两后腿外侧要用直剪剪成直线直至腿边。两后腿内侧毛修剪的长短要视两腿间的距离而定，要保留与体型适宜的间距。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将后脚向后提起，梳理脚垫周围的被，将长过于脚垫周围的长毛剪短，使足缘修成小碗底形，同样的方法修剪另一侧的后脚。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3.从收腹线位置开始修剪比熊犬的腰部两侧，根据体型大小，要求从背侧俯视，有适当的收腰曲线。但是要注意不能将腰部修剪得过短，否则会显得腰部细而无力，影响美容效果。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4.前肢的修剪：比熊犬的前肢修剪要求，从正面观，两前腿呈圆柱形筒状。前肢向</w:t>
      </w:r>
      <w:r>
        <w:rPr>
          <w:rFonts w:ascii="宋体" w:hAnsi="宋体" w:cs="宋体" w:hint="eastAsia"/>
          <w:bCs/>
          <w:sz w:val="24"/>
        </w:rPr>
        <w:lastRenderedPageBreak/>
        <w:t>上的延长线与肩背部呈直线。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5.头部的修剪：头部是比熊犬美容的重要部分。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眼部的修剪：用美容梳将眼睛上方的毛向前梳理，将两眼上部的饰毛剪短，内眼角之间的毛略长于两眼上方的毛，剪完形成眼窝凹进而眼间突出的效果。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从两眼上方至头顶修剪成圆形。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鼻梁的修剪：将从两内眼角连线起向下直至鼻端的碎毛修剪干净。将鼻端周围和嘴唇周围的碎毛剪齐。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吻部的修剪：吻部两侧及下颌修剪成饱满的圆形，由吻部向两颊做自然衔接修剪。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用手抬起犬的头，将从下颌到颈部修剪成圆形。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修剪耳廓的饰毛，使耳廓的形状融于头部的整个球形中，使头部从各个角度看都成一个球形。</w:t>
      </w:r>
    </w:p>
    <w:p w:rsidR="00F6643F" w:rsidRDefault="00064901">
      <w:pPr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Cs/>
          <w:sz w:val="24"/>
        </w:rPr>
        <w:t>6.尾部的修剪：将尾毛梳理通顺，向上提起尾巴，在尾尖处剪齐尾毛</w:t>
      </w:r>
      <w:r>
        <w:rPr>
          <w:rFonts w:ascii="宋体" w:hAnsi="宋体" w:hint="eastAsia"/>
          <w:bCs/>
          <w:sz w:val="24"/>
        </w:rPr>
        <w:t>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四、技能考核内容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1.掌握犬的控制及对犬的态度。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2.掌握美容工具的使用。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3.掌握基础护理技术。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4.掌握比熊犬各部位修剪技术。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五、操作方法与考核标准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（一）操作方法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边演示边讲解比熊犬的美容技术。</w:t>
      </w:r>
    </w:p>
    <w:p w:rsidR="00F6643F" w:rsidRDefault="00064901">
      <w:pPr>
        <w:ind w:firstLineChars="200" w:firstLine="56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（二）技能考核标准</w:t>
      </w:r>
    </w:p>
    <w:tbl>
      <w:tblPr>
        <w:tblpPr w:leftFromText="180" w:rightFromText="180" w:vertAnchor="text" w:tblpX="1"/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749"/>
        <w:gridCol w:w="794"/>
        <w:gridCol w:w="3016"/>
        <w:gridCol w:w="746"/>
        <w:gridCol w:w="746"/>
        <w:gridCol w:w="911"/>
      </w:tblGrid>
      <w:tr w:rsidR="00F6643F">
        <w:trPr>
          <w:cantSplit/>
          <w:trHeight w:val="370"/>
        </w:trPr>
        <w:tc>
          <w:tcPr>
            <w:tcW w:w="770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考核内容及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分数分配</w:t>
            </w:r>
          </w:p>
        </w:tc>
        <w:tc>
          <w:tcPr>
            <w:tcW w:w="928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操作环节与要求</w:t>
            </w:r>
          </w:p>
        </w:tc>
        <w:tc>
          <w:tcPr>
            <w:tcW w:w="2023" w:type="pct"/>
            <w:gridSpan w:val="2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评　分　标　准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方法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程度</w:t>
            </w:r>
          </w:p>
        </w:tc>
        <w:tc>
          <w:tcPr>
            <w:tcW w:w="48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时限</w:t>
            </w:r>
          </w:p>
        </w:tc>
      </w:tr>
      <w:tr w:rsidR="00F6643F">
        <w:trPr>
          <w:cantSplit/>
          <w:trHeight w:val="370"/>
        </w:trPr>
        <w:tc>
          <w:tcPr>
            <w:tcW w:w="770" w:type="pct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6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扣　分　依　据</w:t>
            </w: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F6643F">
        <w:trPr>
          <w:cantSplit/>
          <w:trHeight w:val="891"/>
        </w:trPr>
        <w:tc>
          <w:tcPr>
            <w:tcW w:w="7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1.掌握犬的控制及对犬的态度。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2.掌握美容工具的使用。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3.掌握基础护理技术。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4.掌握比熊犬各部位修剪技术。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（100分）</w:t>
            </w: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掌握犬的正确控制方法和与犬的交流、配合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16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单人操作考核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掌握</w:t>
            </w:r>
          </w:p>
        </w:tc>
        <w:tc>
          <w:tcPr>
            <w:tcW w:w="48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60min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F6643F">
        <w:trPr>
          <w:cantSplit/>
          <w:trHeight w:val="675"/>
        </w:trPr>
        <w:tc>
          <w:tcPr>
            <w:tcW w:w="7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正确操作美容工具。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5</w:t>
            </w:r>
          </w:p>
        </w:tc>
        <w:tc>
          <w:tcPr>
            <w:tcW w:w="16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F6643F">
        <w:trPr>
          <w:cantSplit/>
          <w:trHeight w:val="1012"/>
        </w:trPr>
        <w:tc>
          <w:tcPr>
            <w:tcW w:w="7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掌握美容前的基础护理内容。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10</w:t>
            </w:r>
          </w:p>
        </w:tc>
        <w:tc>
          <w:tcPr>
            <w:tcW w:w="16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F6643F">
        <w:trPr>
          <w:cantSplit/>
          <w:trHeight w:val="1022"/>
        </w:trPr>
        <w:tc>
          <w:tcPr>
            <w:tcW w:w="7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掌握各部位修剪技术。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75</w:t>
            </w:r>
          </w:p>
        </w:tc>
        <w:tc>
          <w:tcPr>
            <w:tcW w:w="16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F6643F" w:rsidRDefault="00F6643F">
      <w:pPr>
        <w:rPr>
          <w:rFonts w:ascii="宋体" w:hAnsi="宋体"/>
          <w:b/>
          <w:sz w:val="32"/>
          <w:szCs w:val="32"/>
        </w:rPr>
      </w:pPr>
    </w:p>
    <w:sectPr w:rsidR="00F6643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54" w:rsidRDefault="00592D54" w:rsidP="00424AB8">
      <w:r>
        <w:separator/>
      </w:r>
    </w:p>
  </w:endnote>
  <w:endnote w:type="continuationSeparator" w:id="0">
    <w:p w:rsidR="00592D54" w:rsidRDefault="00592D54" w:rsidP="0042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54" w:rsidRDefault="00592D54" w:rsidP="00424AB8">
      <w:r>
        <w:separator/>
      </w:r>
    </w:p>
  </w:footnote>
  <w:footnote w:type="continuationSeparator" w:id="0">
    <w:p w:rsidR="00592D54" w:rsidRDefault="00592D54" w:rsidP="0042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38F9"/>
    <w:multiLevelType w:val="multilevel"/>
    <w:tmpl w:val="4B8A38F9"/>
    <w:lvl w:ilvl="0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3587505"/>
    <w:multiLevelType w:val="singleLevel"/>
    <w:tmpl w:val="53587505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535A2E1E"/>
    <w:multiLevelType w:val="singleLevel"/>
    <w:tmpl w:val="535A2E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F"/>
    <w:rsid w:val="000567FC"/>
    <w:rsid w:val="00064901"/>
    <w:rsid w:val="000C03AC"/>
    <w:rsid w:val="00333EE3"/>
    <w:rsid w:val="003F1EAC"/>
    <w:rsid w:val="00424AB8"/>
    <w:rsid w:val="00484720"/>
    <w:rsid w:val="004E215E"/>
    <w:rsid w:val="00592D54"/>
    <w:rsid w:val="007A3999"/>
    <w:rsid w:val="00841318"/>
    <w:rsid w:val="00BC4CD8"/>
    <w:rsid w:val="00D27962"/>
    <w:rsid w:val="00EF63EC"/>
    <w:rsid w:val="00F4245F"/>
    <w:rsid w:val="00F6643F"/>
    <w:rsid w:val="00FE27F2"/>
    <w:rsid w:val="02003ADB"/>
    <w:rsid w:val="033B2249"/>
    <w:rsid w:val="04856F0F"/>
    <w:rsid w:val="0516118C"/>
    <w:rsid w:val="06DC2ABB"/>
    <w:rsid w:val="06E25AD4"/>
    <w:rsid w:val="06F10AA2"/>
    <w:rsid w:val="071D6C6E"/>
    <w:rsid w:val="08203011"/>
    <w:rsid w:val="08AC674B"/>
    <w:rsid w:val="0A4C53EF"/>
    <w:rsid w:val="0B123FAB"/>
    <w:rsid w:val="0B18102D"/>
    <w:rsid w:val="0D2B48D5"/>
    <w:rsid w:val="0FDA6279"/>
    <w:rsid w:val="0FE11F20"/>
    <w:rsid w:val="119645C3"/>
    <w:rsid w:val="11D10A49"/>
    <w:rsid w:val="13806C58"/>
    <w:rsid w:val="14941AED"/>
    <w:rsid w:val="152A5E2C"/>
    <w:rsid w:val="15395636"/>
    <w:rsid w:val="156A1130"/>
    <w:rsid w:val="15966BAB"/>
    <w:rsid w:val="15BD683E"/>
    <w:rsid w:val="17FF616D"/>
    <w:rsid w:val="199B4905"/>
    <w:rsid w:val="19B6535F"/>
    <w:rsid w:val="19C303E5"/>
    <w:rsid w:val="19F761A4"/>
    <w:rsid w:val="1A9442C6"/>
    <w:rsid w:val="1C422200"/>
    <w:rsid w:val="1C644437"/>
    <w:rsid w:val="1D456594"/>
    <w:rsid w:val="1D5D4EDC"/>
    <w:rsid w:val="1DD03445"/>
    <w:rsid w:val="1E0D2187"/>
    <w:rsid w:val="1ECF0D25"/>
    <w:rsid w:val="1EFC1D01"/>
    <w:rsid w:val="1F373279"/>
    <w:rsid w:val="2128557E"/>
    <w:rsid w:val="220B1961"/>
    <w:rsid w:val="2244530B"/>
    <w:rsid w:val="231B556E"/>
    <w:rsid w:val="263C31BE"/>
    <w:rsid w:val="26D56CEE"/>
    <w:rsid w:val="26F80E9B"/>
    <w:rsid w:val="2708730F"/>
    <w:rsid w:val="28F77A23"/>
    <w:rsid w:val="296D4E81"/>
    <w:rsid w:val="29FB4CFC"/>
    <w:rsid w:val="2A7352E6"/>
    <w:rsid w:val="2A851DB0"/>
    <w:rsid w:val="2B6A152F"/>
    <w:rsid w:val="2BD159D8"/>
    <w:rsid w:val="2CFD5E4E"/>
    <w:rsid w:val="2D864178"/>
    <w:rsid w:val="2D8F04DE"/>
    <w:rsid w:val="2E143377"/>
    <w:rsid w:val="2EFC1BC6"/>
    <w:rsid w:val="2FC50C8D"/>
    <w:rsid w:val="2FCC6CC4"/>
    <w:rsid w:val="30687F45"/>
    <w:rsid w:val="3127091E"/>
    <w:rsid w:val="325A53BF"/>
    <w:rsid w:val="32751C70"/>
    <w:rsid w:val="33F5355D"/>
    <w:rsid w:val="35141560"/>
    <w:rsid w:val="368B3A32"/>
    <w:rsid w:val="36C878BA"/>
    <w:rsid w:val="3C3C0855"/>
    <w:rsid w:val="3CBC34EC"/>
    <w:rsid w:val="3E446F01"/>
    <w:rsid w:val="3F7A36E7"/>
    <w:rsid w:val="403C5E62"/>
    <w:rsid w:val="41CC5654"/>
    <w:rsid w:val="42425FEE"/>
    <w:rsid w:val="42861C9A"/>
    <w:rsid w:val="4340447C"/>
    <w:rsid w:val="449272AD"/>
    <w:rsid w:val="47150DBD"/>
    <w:rsid w:val="474A4E6B"/>
    <w:rsid w:val="476B112A"/>
    <w:rsid w:val="49691340"/>
    <w:rsid w:val="49765E2B"/>
    <w:rsid w:val="49945BB0"/>
    <w:rsid w:val="49A34A39"/>
    <w:rsid w:val="4B3F5321"/>
    <w:rsid w:val="4F5445D3"/>
    <w:rsid w:val="4F693086"/>
    <w:rsid w:val="510F2D14"/>
    <w:rsid w:val="512012E0"/>
    <w:rsid w:val="5311194D"/>
    <w:rsid w:val="534A25E3"/>
    <w:rsid w:val="536C5361"/>
    <w:rsid w:val="54534E81"/>
    <w:rsid w:val="5634617C"/>
    <w:rsid w:val="56451BC2"/>
    <w:rsid w:val="56C37883"/>
    <w:rsid w:val="57FA64B3"/>
    <w:rsid w:val="5AAB653E"/>
    <w:rsid w:val="5B3821D3"/>
    <w:rsid w:val="5DC02C09"/>
    <w:rsid w:val="5E6B6A21"/>
    <w:rsid w:val="5E703611"/>
    <w:rsid w:val="5FBD63BD"/>
    <w:rsid w:val="61521042"/>
    <w:rsid w:val="627A6CDE"/>
    <w:rsid w:val="634E3415"/>
    <w:rsid w:val="639772E4"/>
    <w:rsid w:val="64550248"/>
    <w:rsid w:val="647F5614"/>
    <w:rsid w:val="67B61FCF"/>
    <w:rsid w:val="67BE3B2E"/>
    <w:rsid w:val="6C327E08"/>
    <w:rsid w:val="6DD62C21"/>
    <w:rsid w:val="6E504710"/>
    <w:rsid w:val="6E9B5354"/>
    <w:rsid w:val="6FB31FB2"/>
    <w:rsid w:val="707F60F8"/>
    <w:rsid w:val="71D97B70"/>
    <w:rsid w:val="72264172"/>
    <w:rsid w:val="72C91140"/>
    <w:rsid w:val="737B17BB"/>
    <w:rsid w:val="740744D9"/>
    <w:rsid w:val="756931AE"/>
    <w:rsid w:val="78BA6524"/>
    <w:rsid w:val="797D28D4"/>
    <w:rsid w:val="797E37AB"/>
    <w:rsid w:val="7A7D4002"/>
    <w:rsid w:val="7B305EF8"/>
    <w:rsid w:val="7BF770F0"/>
    <w:rsid w:val="7C395CC1"/>
    <w:rsid w:val="7D396B55"/>
    <w:rsid w:val="7D414883"/>
    <w:rsid w:val="7FA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731DED5-1237-4E5C-8CFF-8EB66E71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120"/>
      <w:ind w:leftChars="200" w:left="420"/>
    </w:pPr>
    <w:rPr>
      <w:kern w:val="0"/>
      <w:sz w:val="20"/>
      <w:lang w:val="zh-CN"/>
    </w:rPr>
  </w:style>
  <w:style w:type="paragraph" w:styleId="a5">
    <w:name w:val="Plain Text"/>
    <w:link w:val="a6"/>
    <w:rPr>
      <w:rFonts w:ascii="宋体" w:eastAsia="宋体" w:hAnsi="Courier New" w:cs="Times New Roman"/>
      <w:szCs w:val="21"/>
    </w:rPr>
  </w:style>
  <w:style w:type="paragraph" w:styleId="a7">
    <w:name w:val="Date"/>
    <w:basedOn w:val="a"/>
    <w:next w:val="a"/>
    <w:link w:val="a8"/>
    <w:rPr>
      <w:szCs w:val="20"/>
      <w:lang w:val="zh-CN"/>
    </w:rPr>
  </w:style>
  <w:style w:type="paragraph" w:styleId="a9">
    <w:name w:val="Balloon Text"/>
    <w:basedOn w:val="a"/>
    <w:link w:val="aa"/>
    <w:unhideWhenUsed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/>
    </w:rPr>
  </w:style>
  <w:style w:type="paragraph" w:styleId="21">
    <w:name w:val="Body Text 2"/>
    <w:basedOn w:val="a"/>
    <w:link w:val="22"/>
    <w:pPr>
      <w:spacing w:after="120" w:line="480" w:lineRule="auto"/>
    </w:pPr>
    <w:rPr>
      <w:kern w:val="0"/>
      <w:sz w:val="20"/>
      <w:szCs w:val="20"/>
      <w:lang w:val="zh-CN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f0">
    <w:name w:val="Table Grid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Professional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2">
    <w:name w:val="page number"/>
  </w:style>
  <w:style w:type="character" w:styleId="af3">
    <w:name w:val="Hyperlink"/>
    <w:rPr>
      <w:color w:val="0000FF"/>
      <w:u w:val="single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28"/>
      <w:szCs w:val="32"/>
      <w:lang w:val="zh-CN" w:eastAsia="zh-CN"/>
    </w:rPr>
  </w:style>
  <w:style w:type="character" w:customStyle="1" w:styleId="ae">
    <w:name w:val="页眉 字符"/>
    <w:basedOn w:val="a0"/>
    <w:link w:val="ad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c">
    <w:name w:val="页脚 字符"/>
    <w:basedOn w:val="a0"/>
    <w:link w:val="ab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批注框文本 字符"/>
    <w:basedOn w:val="a0"/>
    <w:link w:val="a9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content5">
    <w:name w:val="conte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kern w:val="0"/>
      <w:sz w:val="20"/>
      <w:szCs w:val="21"/>
    </w:rPr>
  </w:style>
  <w:style w:type="table" w:customStyle="1" w:styleId="1">
    <w:name w:val="网格型1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正文文本 2 字符"/>
    <w:basedOn w:val="a0"/>
    <w:link w:val="21"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table" w:customStyle="1" w:styleId="23">
    <w:name w:val="网格型2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customStyle="1" w:styleId="4">
    <w:name w:val="网格型4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0"/>
      <w:sz w:val="20"/>
      <w:szCs w:val="24"/>
      <w:lang w:val="zh-CN" w:eastAsia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eadline-content2">
    <w:name w:val="headline-content2"/>
  </w:style>
  <w:style w:type="paragraph" w:customStyle="1" w:styleId="CharCharCharCharCharCharChar">
    <w:name w:val="Char Char Char Char Char Char Char"/>
    <w:basedOn w:val="a"/>
    <w:pPr>
      <w:tabs>
        <w:tab w:val="left" w:pos="360"/>
      </w:tabs>
    </w:pPr>
  </w:style>
  <w:style w:type="table" w:customStyle="1" w:styleId="5">
    <w:name w:val="网格型5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Administrator</cp:lastModifiedBy>
  <cp:revision>7</cp:revision>
  <dcterms:created xsi:type="dcterms:W3CDTF">2021-01-27T03:09:00Z</dcterms:created>
  <dcterms:modified xsi:type="dcterms:W3CDTF">2021-01-31T02:10:00Z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